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ARBEIDSRECHT</w:t>
      </w:r>
    </w:p>
    <w:p>
      <w:pPr>
        <w:pStyle w:val="Title"/>
      </w:pPr>
      <w:r>
        <w:t>Arbeidsovereenkomst voor onbepaalde tijd</w:t>
      </w:r>
    </w:p>
    <w:p>
      <w:pPr>
        <w:pStyle w:val="Subtitle"/>
      </w:pPr>
      <w:r>
        <w:t>Leg de belangrijkste arbeidsvoorwaarden duidelijk en schriftelijk vast.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Dit model is een basis voor een reguliere arbeidsovereenkomst voor onbepaalde tijd. Controleer vóór gebruik welke cao, pensioenregeling, personeelsreglementen en wettelijke regels gelden.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Een arbeidscontract staat nooit op zichzelf</w:t>
            </w:r>
          </w:p>
          <w:p>
            <w:pPr>
              <w:pStyle w:val="Smallprint"/>
            </w:pPr>
            <w:r>
              <w:t>Loon, vakantiedagen, ziekte, proeftijd, opzegging en scholing zijn deels wettelijk of in een cao geregeld. Een bepaling die daarvan afwijkt kan ongeldig zijn. Voeg geen concurrentie- of relatiebeding toe zonder gerichte beoordeling.</w:t>
            </w:r>
          </w:p>
        </w:tc>
      </w:tr>
    </w:tbl>
    <w:p>
      <w:pPr>
        <w:spacing w:after="0"/>
      </w:pPr>
    </w:p>
    <w:p>
      <w:pPr>
        <w:pStyle w:val="Heading1"/>
      </w:pPr>
      <w:r>
        <w:t>Partijen</w:t>
      </w:r>
    </w:p>
    <w:p>
      <w:r>
        <w:t>1. [Werkgever: volledige naam/bedrijfsnaam], gevestigd of wonend aan [adres], [KvK-nummer indien van toepassing], rechtsgeldig vertegenwoordigd door [naam], hierna: Werkgever;</w:t>
        <w:br/>
        <w:br/>
        <w:t>2. [Werknemer: volledige naam/bedrijfsnaam], gevestigd of wonend aan [adres], [KvK-nummer indien van toepassing], rechtsgeldig vertegenwoordigd door [naam], hierna: Werknemer;</w:t>
        <w:br/>
        <w:br/>
        <w:t>hierna samen: Partijen.</w:t>
      </w:r>
    </w:p>
    <w:p>
      <w:pPr>
        <w:pStyle w:val="Heading2"/>
      </w:pPr>
      <w:r>
        <w:t>1. Functie en werkzaamheden</w:t>
      </w:r>
    </w:p>
    <w:p>
      <w:r>
        <w:t>Werknemer treedt in dienst als [functie]. De voornaamste werkzaamheden zijn [omschrijving]. Werkgever kan binnen redelijke grenzen passende werkzaamheden opdragen.</w:t>
      </w:r>
    </w:p>
    <w:p>
      <w:pPr>
        <w:pStyle w:val="Heading2"/>
      </w:pPr>
      <w:r>
        <w:t>2. Duur</w:t>
      </w:r>
    </w:p>
    <w:p>
      <w:r>
        <w:t>De arbeidsovereenkomst begint op [datum] en wordt aangegaan voor onbepaalde tijd.</w:t>
      </w:r>
    </w:p>
    <w:p>
      <w:pPr>
        <w:pStyle w:val="Heading2"/>
      </w:pPr>
      <w:r>
        <w:t>3. Werkplek en arbeidsduur</w:t>
      </w:r>
    </w:p>
    <w:p>
      <w:r>
        <w:t>De gebruikelijke werkplek is [plaats/thuiswerkafspraak]. De arbeidsduur is [aantal] uur per [week/maand], verdeeld volgens [rooster]. Afspraken over meerwerk en bereikbaarheid: [invullen].</w:t>
      </w:r>
    </w:p>
    <w:p>
      <w:pPr>
        <w:pStyle w:val="Heading2"/>
      </w:pPr>
      <w:r>
        <w:t>4. Loon</w:t>
      </w:r>
    </w:p>
    <w:p>
      <w:r>
        <w:t>Het brutoloon bedraagt € [bedrag] per [maand/vier weken], exclusief vakantiebijslag. Betaling vindt plaats rond [datum]. Toeslagen, bonus of provisie: [invullen of niet van toepassing].</w:t>
      </w:r>
    </w:p>
    <w:p>
      <w:pPr>
        <w:pStyle w:val="Heading2"/>
      </w:pPr>
      <w:r>
        <w:t>5. Vakantie en verlof</w:t>
      </w:r>
    </w:p>
    <w:p>
      <w:r>
        <w:t>Werknemer heeft recht op [aantal] vakantie-uren per jaar bij een volledig dienstjaar, naast wettelijke verlofrechten. Opname gebeurt na tijdige aanvraag en afstemming.</w:t>
      </w:r>
    </w:p>
    <w:p>
      <w:pPr>
        <w:pStyle w:val="Heading2"/>
      </w:pPr>
      <w:r>
        <w:t>6. Vakantiebijslag en vergoedingen</w:t>
      </w:r>
    </w:p>
    <w:p>
      <w:r>
        <w:t>Vakantiebijslag bedraagt [percentage, minimaal wettelijk niveau] en wordt betaald in [maand]. Zakelijke kosten worden vergoed volgens [regeling].</w:t>
      </w:r>
    </w:p>
    <w:p>
      <w:pPr>
        <w:pStyle w:val="Heading2"/>
      </w:pPr>
      <w:r>
        <w:t>7. Proeftijd</w:t>
      </w:r>
    </w:p>
    <w:p>
      <w:r>
        <w:t>Partijen spreken [geen / een rechtsgeldige] proeftijd af van [duur]. De proeftijd is voor beide partijen gelijk.</w:t>
      </w:r>
    </w:p>
    <w:p>
      <w:pPr>
        <w:pStyle w:val="Heading2"/>
      </w:pPr>
      <w:r>
        <w:t>8. Ziekte en re-integratie</w:t>
      </w:r>
    </w:p>
    <w:p>
      <w:r>
        <w:t>Werknemer meldt arbeidsongeschiktheid volgens het verzuimprotocol en werkt mee aan redelijke controle- en re-integratievoorschriften. Loondoorbetaling volgt de wet, cao en toepasselijke regeling.</w:t>
      </w:r>
    </w:p>
    <w:p>
      <w:pPr>
        <w:pStyle w:val="Heading2"/>
      </w:pPr>
      <w:r>
        <w:t>9. Pensioen en cao</w:t>
      </w:r>
    </w:p>
    <w:p>
      <w:r>
        <w:t>Op deze arbeidsovereenkomst is [wel/geen] cao van toepassing, namelijk [naam]. Pensioenregeling: [naam / niet van toepassing].</w:t>
      </w:r>
    </w:p>
    <w:p>
      <w:pPr>
        <w:pStyle w:val="Heading2"/>
      </w:pPr>
      <w:r>
        <w:t>10. Nevenwerkzaamheden en vertrouwelijkheid</w:t>
      </w:r>
    </w:p>
    <w:p>
      <w:r>
        <w:t>Werknemer meldt nevenwerkzaamheden alleen voor zover werkgever daarvoor een objectieve rechtvaardigingsgrond heeft. Vertrouwelijke bedrijfs- en persoonsgegevens worden zorgvuldig behandeld.</w:t>
      </w:r>
    </w:p>
    <w:p>
      <w:pPr>
        <w:pStyle w:val="Heading2"/>
      </w:pPr>
      <w:r>
        <w:t>11. Beëindiging</w:t>
      </w:r>
    </w:p>
    <w:p>
      <w:r>
        <w:t>Beëindiging en opzegging vinden plaats volgens de wet en de toepasselijke cao. De wettelijke of overeengekomen opzegtermijn is [invullen na controle].</w:t>
      </w:r>
    </w:p>
    <w:p>
      <w:pPr>
        <w:pStyle w:val="Heading2"/>
      </w:pPr>
      <w:r>
        <w:t>12. Toepasselijk recht</w:t>
      </w:r>
    </w:p>
    <w:p>
      <w:r>
        <w:t>Op deze overeenkomst is Nederlands recht van toepassing. Wijzigingen worden schriftelijk vastgelegd.</w:t>
      </w:r>
    </w:p>
    <w:p>
      <w:pPr>
        <w:pStyle w:val="Heading2"/>
      </w:pPr>
      <w:r>
        <w:t>Ondertekening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Werkgever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Werknemer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</w:tr>
    </w:tbl>
    <w:p>
      <w:pPr>
        <w:pStyle w:val="Heading2"/>
      </w:pPr>
      <w:r>
        <w:t>Controleer vóór ondertekening of gebruik</w:t>
      </w:r>
    </w:p>
    <w:p>
      <w:pPr>
        <w:pStyle w:val="ListBullet"/>
      </w:pPr>
      <w:r>
        <w:t>Functie, uren, loon, startdatum en duur zijn volledig ingevuld.</w:t>
      </w:r>
    </w:p>
    <w:p>
      <w:pPr>
        <w:pStyle w:val="ListBullet"/>
      </w:pPr>
      <w:r>
        <w:t>Cao, minimumloon, pensioen en vakantiedagen zijn gecontroleerd.</w:t>
      </w:r>
    </w:p>
    <w:p>
      <w:pPr>
        <w:pStyle w:val="ListBullet"/>
      </w:pPr>
      <w:r>
        <w:t>Een proeftijd is voor deze duur rechtsgeldig.</w:t>
      </w:r>
    </w:p>
    <w:p>
      <w:pPr>
        <w:pStyle w:val="ListBullet"/>
      </w:pPr>
      <w:r>
        <w:t>Werknemer ontvangt een getekend exemplaar en toepasselijke reglementen.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Er geldt een cao, ploegendienst, bonusregeling, aandelenregeling of internationaal werk.</w:t>
      </w:r>
    </w:p>
    <w:p>
      <w:pPr>
        <w:pStyle w:val="ListBullet"/>
      </w:pPr>
      <w:r>
        <w:t>U wilt een concurrentie-, relatie-, studiekosten- of wijzigingsbeding opnemen.</w:t>
      </w:r>
    </w:p>
    <w:p>
      <w:pPr>
        <w:pStyle w:val="ListBullet"/>
      </w:pPr>
      <w:r>
        <w:t>De werknemer is jonger dan achttien jaar, statutair bestuurder, arbeidsongeschikt of heeft een verblijfsrechtelijk risico.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Rijksoverheid: wat staat er in een arbeidsovereenkomst?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Business.gov.nl: employment contracts in the Netherlands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arbeidsovereenkomst onbepaalde tijd.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rijksoverheid.nl/vraag-en-antwoord/arbeidsovereenkomst-en-cao/wat-staat-er-in-een-arbeidsovereenkomst" TargetMode="External"/><Relationship Id="rId12" Type="http://schemas.openxmlformats.org/officeDocument/2006/relationships/hyperlink" Target="https://business.gov.nl/regulations/contract-employ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Arbeidsovereenkomst Onbepaalde Tijd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